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10185"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9510"/>
      </w:tblGrid>
      <w:tr w:rsidR="00833B2D">
        <w:trPr>
          <w:trHeight w:val="28276"/>
        </w:trPr>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B2D" w:rsidRDefault="00833B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833B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  16)</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833B2D" w:rsidRDefault="00833B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w:t>
            </w: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w:t>
            </w:r>
          </w:p>
          <w:p w:rsidR="00833B2D" w:rsidRDefault="00833B2D">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54)</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55)</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56)</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57)</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58)</w:t>
            </w:r>
          </w:p>
          <w:p w:rsidR="00833B2D" w:rsidRDefault="0012153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59)</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833B2D" w:rsidRDefault="00121531">
            <w:pPr>
              <w:widowControl w:val="0"/>
              <w:pBdr>
                <w:top w:val="nil"/>
                <w:left w:val="nil"/>
                <w:bottom w:val="nil"/>
                <w:right w:val="nil"/>
                <w:between w:val="nil"/>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rsidR="00833B2D" w:rsidRDefault="00852D9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95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Sponsor: Argentine Republic</w:t>
            </w: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Delegates: Ethan Fell, Sarah Matthews</w:t>
            </w: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“The Rights of Minority Groups”</w:t>
            </w:r>
          </w:p>
          <w:p w:rsidR="00833B2D" w:rsidRDefault="00833B2D">
            <w:pPr>
              <w:spacing w:line="240" w:lineRule="auto"/>
              <w:rPr>
                <w:rFonts w:ascii="Times New Roman" w:eastAsia="Times New Roman" w:hAnsi="Times New Roman" w:cs="Times New Roman"/>
                <w:sz w:val="24"/>
                <w:szCs w:val="24"/>
              </w:rPr>
            </w:pPr>
          </w:p>
          <w:p w:rsidR="00833B2D" w:rsidRDefault="00121531">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GENERAL ASSEMBLY,</w:t>
            </w:r>
          </w:p>
          <w:p w:rsidR="00833B2D" w:rsidRDefault="00833B2D">
            <w:pPr>
              <w:spacing w:line="240" w:lineRule="auto"/>
              <w:rPr>
                <w:rFonts w:ascii="Times New Roman" w:eastAsia="Times New Roman" w:hAnsi="Times New Roman" w:cs="Times New Roman"/>
                <w:sz w:val="24"/>
                <w:szCs w:val="24"/>
                <w:u w:val="single"/>
              </w:rPr>
            </w:pP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Reminding</w:t>
            </w:r>
            <w:r>
              <w:rPr>
                <w:rFonts w:ascii="Times New Roman" w:eastAsia="Times New Roman" w:hAnsi="Times New Roman" w:cs="Times New Roman"/>
                <w:sz w:val="24"/>
                <w:szCs w:val="24"/>
              </w:rPr>
              <w:t xml:space="preserve"> all nations of the rights to life, liberty, and security of person established in Article 3</w:t>
            </w: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the United Nations’ Universal Declaration of Human Rights and their application to all</w:t>
            </w: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forms of violence, particularly in relation to gender-based vio</w:t>
            </w:r>
            <w:r>
              <w:rPr>
                <w:rFonts w:ascii="Times New Roman" w:eastAsia="Times New Roman" w:hAnsi="Times New Roman" w:cs="Times New Roman"/>
                <w:sz w:val="24"/>
                <w:szCs w:val="24"/>
              </w:rPr>
              <w:t>lence,</w:t>
            </w:r>
          </w:p>
          <w:p w:rsidR="00833B2D" w:rsidRDefault="00833B2D">
            <w:pPr>
              <w:spacing w:line="240" w:lineRule="auto"/>
              <w:rPr>
                <w:rFonts w:ascii="Times New Roman" w:eastAsia="Times New Roman" w:hAnsi="Times New Roman" w:cs="Times New Roman"/>
                <w:sz w:val="24"/>
                <w:szCs w:val="24"/>
              </w:rPr>
            </w:pP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Expressing its appreciation</w:t>
            </w:r>
            <w:r>
              <w:rPr>
                <w:rFonts w:ascii="Times New Roman" w:eastAsia="Times New Roman" w:hAnsi="Times New Roman" w:cs="Times New Roman"/>
                <w:sz w:val="24"/>
                <w:szCs w:val="24"/>
              </w:rPr>
              <w:t xml:space="preserve"> for the adoption of the Fifth Sustainable Development Goal—gender</w:t>
            </w: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equality—by the General Assembly of the United Nations, while acknowledging much work </w:t>
            </w: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still needs to be done to accomplish such goal,</w:t>
            </w:r>
          </w:p>
          <w:p w:rsidR="00833B2D" w:rsidRDefault="00833B2D">
            <w:pPr>
              <w:spacing w:line="240" w:lineRule="auto"/>
              <w:rPr>
                <w:rFonts w:ascii="Times New Roman" w:eastAsia="Times New Roman" w:hAnsi="Times New Roman" w:cs="Times New Roman"/>
                <w:sz w:val="24"/>
                <w:szCs w:val="24"/>
                <w:u w:val="single"/>
              </w:rPr>
            </w:pP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Reaffirm</w:t>
            </w:r>
            <w:r>
              <w:rPr>
                <w:rFonts w:ascii="Times New Roman" w:eastAsia="Times New Roman" w:hAnsi="Times New Roman" w:cs="Times New Roman"/>
                <w:sz w:val="24"/>
                <w:szCs w:val="24"/>
                <w:u w:val="single"/>
              </w:rPr>
              <w:t>ing</w:t>
            </w:r>
            <w:r>
              <w:rPr>
                <w:rFonts w:ascii="Times New Roman" w:eastAsia="Times New Roman" w:hAnsi="Times New Roman" w:cs="Times New Roman"/>
                <w:sz w:val="24"/>
                <w:szCs w:val="24"/>
              </w:rPr>
              <w:t xml:space="preserve"> the UN Declaration on the Elimination of Violence Against Women and all efforts</w:t>
            </w: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encourages in relation to eliminating violence against women, as well as its contextual</w:t>
            </w: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definition of “violence against women,”</w:t>
            </w:r>
          </w:p>
          <w:p w:rsidR="00833B2D" w:rsidRDefault="00833B2D">
            <w:pPr>
              <w:spacing w:line="240" w:lineRule="auto"/>
              <w:rPr>
                <w:rFonts w:ascii="Times New Roman" w:eastAsia="Times New Roman" w:hAnsi="Times New Roman" w:cs="Times New Roman"/>
                <w:sz w:val="24"/>
                <w:szCs w:val="24"/>
              </w:rPr>
            </w:pP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Appalled</w:t>
            </w:r>
            <w:r>
              <w:rPr>
                <w:rFonts w:ascii="Times New Roman" w:eastAsia="Times New Roman" w:hAnsi="Times New Roman" w:cs="Times New Roman"/>
                <w:sz w:val="24"/>
                <w:szCs w:val="24"/>
              </w:rPr>
              <w:t xml:space="preserve"> by current rates of </w:t>
            </w:r>
            <w:proofErr w:type="spellStart"/>
            <w:r>
              <w:rPr>
                <w:rFonts w:ascii="Times New Roman" w:eastAsia="Times New Roman" w:hAnsi="Times New Roman" w:cs="Times New Roman"/>
                <w:sz w:val="24"/>
                <w:szCs w:val="24"/>
              </w:rPr>
              <w:t>f</w:t>
            </w:r>
            <w:r>
              <w:rPr>
                <w:rFonts w:ascii="Times New Roman" w:eastAsia="Times New Roman" w:hAnsi="Times New Roman" w:cs="Times New Roman"/>
                <w:sz w:val="24"/>
                <w:szCs w:val="24"/>
              </w:rPr>
              <w:t>emicide</w:t>
            </w:r>
            <w:proofErr w:type="spellEnd"/>
            <w:r>
              <w:rPr>
                <w:rFonts w:ascii="Times New Roman" w:eastAsia="Times New Roman" w:hAnsi="Times New Roman" w:cs="Times New Roman"/>
                <w:sz w:val="24"/>
                <w:szCs w:val="24"/>
              </w:rPr>
              <w:t xml:space="preserve"> nationally in Argentina, where 31 women are killed every</w:t>
            </w: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hour, and worldwide, where 66,000 women are killed every year, over half of whom are</w:t>
            </w:r>
          </w:p>
          <w:p w:rsidR="00833B2D" w:rsidRDefault="001215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killed in connection to intimate partner violence,</w:t>
            </w:r>
          </w:p>
          <w:p w:rsidR="00833B2D" w:rsidRDefault="00833B2D">
            <w:pPr>
              <w:spacing w:line="240" w:lineRule="auto"/>
              <w:rPr>
                <w:rFonts w:ascii="Times New Roman" w:eastAsia="Times New Roman" w:hAnsi="Times New Roman" w:cs="Times New Roman"/>
                <w:sz w:val="24"/>
                <w:szCs w:val="24"/>
              </w:rPr>
            </w:pPr>
          </w:p>
          <w:p w:rsidR="00833B2D" w:rsidRDefault="00121531">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Encourages</w:t>
            </w:r>
            <w:r>
              <w:rPr>
                <w:rFonts w:ascii="Times New Roman" w:eastAsia="Times New Roman" w:hAnsi="Times New Roman" w:cs="Times New Roman"/>
                <w:sz w:val="24"/>
                <w:szCs w:val="24"/>
              </w:rPr>
              <w:t xml:space="preserve"> member states to recognize a common definition of the term “gender-based  violence” that shall be hereafter utilized under the </w:t>
            </w:r>
            <w:r>
              <w:rPr>
                <w:rFonts w:ascii="Times New Roman" w:eastAsia="Times New Roman" w:hAnsi="Times New Roman" w:cs="Times New Roman"/>
                <w:i/>
                <w:sz w:val="24"/>
                <w:szCs w:val="24"/>
              </w:rPr>
              <w:t xml:space="preserve">United Nations Terminology Database </w:t>
            </w:r>
            <w:r>
              <w:rPr>
                <w:rFonts w:ascii="Times New Roman" w:eastAsia="Times New Roman" w:hAnsi="Times New Roman" w:cs="Times New Roman"/>
                <w:sz w:val="24"/>
                <w:szCs w:val="24"/>
              </w:rPr>
              <w:t>(UNTERM) and all relevant documents, and defined as</w:t>
            </w:r>
          </w:p>
          <w:p w:rsidR="00833B2D" w:rsidRDefault="0012153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“gender-based violence” - any act target</w:t>
            </w:r>
            <w:r>
              <w:rPr>
                <w:rFonts w:ascii="Times New Roman" w:eastAsia="Times New Roman" w:hAnsi="Times New Roman" w:cs="Times New Roman"/>
                <w:sz w:val="24"/>
                <w:szCs w:val="24"/>
              </w:rPr>
              <w:t>ing individuals for their respective gender that results in, or is likely to result in, physical, sexual, psychological harm or suffering to any persons, including threats of such acts, coercion or arbitrary deprivation of liberty, whether occurring in pub</w:t>
            </w:r>
            <w:r>
              <w:rPr>
                <w:rFonts w:ascii="Times New Roman" w:eastAsia="Times New Roman" w:hAnsi="Times New Roman" w:cs="Times New Roman"/>
                <w:sz w:val="24"/>
                <w:szCs w:val="24"/>
              </w:rPr>
              <w:t>lic or private life;</w:t>
            </w:r>
          </w:p>
          <w:p w:rsidR="00833B2D" w:rsidRDefault="00833B2D">
            <w:pPr>
              <w:spacing w:line="240" w:lineRule="auto"/>
              <w:rPr>
                <w:rFonts w:ascii="Times New Roman" w:eastAsia="Times New Roman" w:hAnsi="Times New Roman" w:cs="Times New Roman"/>
                <w:sz w:val="24"/>
                <w:szCs w:val="24"/>
              </w:rPr>
            </w:pPr>
          </w:p>
          <w:p w:rsidR="00833B2D" w:rsidRDefault="00121531">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Calls upon</w:t>
            </w:r>
            <w:r>
              <w:rPr>
                <w:rFonts w:ascii="Times New Roman" w:eastAsia="Times New Roman" w:hAnsi="Times New Roman" w:cs="Times New Roman"/>
                <w:sz w:val="24"/>
                <w:szCs w:val="24"/>
              </w:rPr>
              <w:t xml:space="preserve"> the United Nations Office of the High Commissioner on Human Rights (OHCHR) to amend Article II of the Convention on the Prevention and Punishment of the Crime of Genocide, such as to include the prospect of gender and to ch</w:t>
            </w:r>
            <w:r>
              <w:rPr>
                <w:rFonts w:ascii="Times New Roman" w:eastAsia="Times New Roman" w:hAnsi="Times New Roman" w:cs="Times New Roman"/>
                <w:sz w:val="24"/>
                <w:szCs w:val="24"/>
              </w:rPr>
              <w:t>ange the universally accepted definition of genocide to the following:</w:t>
            </w:r>
          </w:p>
          <w:p w:rsidR="00833B2D" w:rsidRDefault="00121531">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genocide means any of the following acts committed with intent to destroy, in whole or in part, a national, ethnical, racial, gender, or religious group, as such:</w:t>
            </w:r>
          </w:p>
          <w:p w:rsidR="00833B2D" w:rsidRDefault="00121531">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K</w:t>
            </w:r>
            <w:r>
              <w:rPr>
                <w:rFonts w:ascii="Times New Roman" w:eastAsia="Times New Roman" w:hAnsi="Times New Roman" w:cs="Times New Roman"/>
                <w:sz w:val="24"/>
                <w:szCs w:val="24"/>
              </w:rPr>
              <w:t>illing members of the group,</w:t>
            </w:r>
          </w:p>
          <w:p w:rsidR="00833B2D" w:rsidRDefault="00121531">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Causing serious bodily or mental harm to members of the group,</w:t>
            </w:r>
          </w:p>
          <w:p w:rsidR="00833B2D" w:rsidRDefault="00121531">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Deliberately inflicting on the group conditions of life calculated to bring</w:t>
            </w:r>
          </w:p>
          <w:p w:rsidR="00833B2D" w:rsidRDefault="00121531">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about its physical destructio</w:t>
            </w:r>
            <w:r>
              <w:rPr>
                <w:rFonts w:ascii="Times New Roman" w:eastAsia="Times New Roman" w:hAnsi="Times New Roman" w:cs="Times New Roman"/>
                <w:sz w:val="24"/>
                <w:szCs w:val="24"/>
              </w:rPr>
              <w:t>n in whole or in part,</w:t>
            </w:r>
          </w:p>
          <w:p w:rsidR="00833B2D" w:rsidRDefault="00121531">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Imposing measures intended to prevent births within the group,</w:t>
            </w:r>
          </w:p>
          <w:p w:rsidR="00833B2D" w:rsidRDefault="00121531">
            <w:pPr>
              <w:shd w:val="clear" w:color="auto" w:fill="FFFFFF"/>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Forcibly transferring children of the group to another group;</w:t>
            </w:r>
          </w:p>
          <w:p w:rsidR="00833B2D" w:rsidRDefault="00121531">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Recommends</w:t>
            </w:r>
            <w:r>
              <w:rPr>
                <w:rFonts w:ascii="Times New Roman" w:eastAsia="Times New Roman" w:hAnsi="Times New Roman" w:cs="Times New Roman"/>
                <w:sz w:val="24"/>
                <w:szCs w:val="24"/>
              </w:rPr>
              <w:t xml:space="preserve"> that member states take a firm stance on gender-based vio</w:t>
            </w:r>
            <w:r>
              <w:rPr>
                <w:rFonts w:ascii="Times New Roman" w:eastAsia="Times New Roman" w:hAnsi="Times New Roman" w:cs="Times New Roman"/>
                <w:sz w:val="24"/>
                <w:szCs w:val="24"/>
              </w:rPr>
              <w:t>lence as defined herein, and, according to the agreements outlined in the UN Declaration on the Elimination of Violence Against Women, enact laws that punish such crimes harshly;</w:t>
            </w:r>
          </w:p>
          <w:p w:rsidR="00833B2D" w:rsidRDefault="00833B2D">
            <w:pPr>
              <w:spacing w:line="240" w:lineRule="auto"/>
              <w:rPr>
                <w:rFonts w:ascii="Times New Roman" w:eastAsia="Times New Roman" w:hAnsi="Times New Roman" w:cs="Times New Roman"/>
                <w:sz w:val="24"/>
                <w:szCs w:val="24"/>
              </w:rPr>
            </w:pPr>
          </w:p>
          <w:p w:rsidR="00833B2D" w:rsidRDefault="00121531">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Endorses </w:t>
            </w:r>
            <w:r>
              <w:rPr>
                <w:rFonts w:ascii="Times New Roman" w:eastAsia="Times New Roman" w:hAnsi="Times New Roman" w:cs="Times New Roman"/>
                <w:sz w:val="24"/>
                <w:szCs w:val="24"/>
              </w:rPr>
              <w:t>the establishment of fair legal systems for individuals of all gend</w:t>
            </w:r>
            <w:r>
              <w:rPr>
                <w:rFonts w:ascii="Times New Roman" w:eastAsia="Times New Roman" w:hAnsi="Times New Roman" w:cs="Times New Roman"/>
                <w:sz w:val="24"/>
                <w:szCs w:val="24"/>
              </w:rPr>
              <w:t>ers who have    been subjected to gender-based violence as defined in this resolution, as well as:</w:t>
            </w:r>
          </w:p>
          <w:p w:rsidR="00833B2D" w:rsidRDefault="0012153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Timely conduct of any and all judicial operations, </w:t>
            </w:r>
          </w:p>
          <w:p w:rsidR="00833B2D" w:rsidRDefault="0012153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Sufficient access to such programs,</w:t>
            </w:r>
          </w:p>
          <w:p w:rsidR="00833B2D" w:rsidRDefault="0012153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Restitution, reparation, or other equal and effective remedies,</w:t>
            </w:r>
          </w:p>
          <w:p w:rsidR="00833B2D" w:rsidRDefault="0012153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Protective measures for victims, if deemed necessary;</w:t>
            </w:r>
          </w:p>
          <w:p w:rsidR="00833B2D" w:rsidRDefault="00833B2D">
            <w:pPr>
              <w:spacing w:line="240" w:lineRule="auto"/>
              <w:rPr>
                <w:rFonts w:ascii="Times New Roman" w:eastAsia="Times New Roman" w:hAnsi="Times New Roman" w:cs="Times New Roman"/>
                <w:sz w:val="24"/>
                <w:szCs w:val="24"/>
              </w:rPr>
            </w:pPr>
          </w:p>
          <w:p w:rsidR="00833B2D" w:rsidRDefault="00121531">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Further encourages</w:t>
            </w:r>
            <w:r>
              <w:rPr>
                <w:rFonts w:ascii="Times New Roman" w:eastAsia="Times New Roman" w:hAnsi="Times New Roman" w:cs="Times New Roman"/>
                <w:sz w:val="24"/>
                <w:szCs w:val="24"/>
              </w:rPr>
              <w:t xml:space="preserve"> parties to support and/or contribute to local, regional, national, and international women’s development organizations, such as Pro </w:t>
            </w:r>
            <w:proofErr w:type="spellStart"/>
            <w:r>
              <w:rPr>
                <w:rFonts w:ascii="Times New Roman" w:eastAsia="Times New Roman" w:hAnsi="Times New Roman" w:cs="Times New Roman"/>
                <w:sz w:val="24"/>
                <w:szCs w:val="24"/>
              </w:rPr>
              <w:t>Mujer</w:t>
            </w:r>
            <w:proofErr w:type="spellEnd"/>
            <w:r>
              <w:rPr>
                <w:rFonts w:ascii="Times New Roman" w:eastAsia="Times New Roman" w:hAnsi="Times New Roman" w:cs="Times New Roman"/>
                <w:sz w:val="24"/>
                <w:szCs w:val="24"/>
              </w:rPr>
              <w:t>—a non-governmental organization that promote</w:t>
            </w:r>
            <w:r>
              <w:rPr>
                <w:rFonts w:ascii="Times New Roman" w:eastAsia="Times New Roman" w:hAnsi="Times New Roman" w:cs="Times New Roman"/>
                <w:sz w:val="24"/>
                <w:szCs w:val="24"/>
              </w:rPr>
              <w:t>s security, health, solidarity, and leadership of women in Latin America;</w:t>
            </w:r>
          </w:p>
          <w:p w:rsidR="00833B2D" w:rsidRDefault="00833B2D">
            <w:pPr>
              <w:spacing w:line="240" w:lineRule="auto"/>
              <w:ind w:left="720"/>
              <w:rPr>
                <w:rFonts w:ascii="Times New Roman" w:eastAsia="Times New Roman" w:hAnsi="Times New Roman" w:cs="Times New Roman"/>
                <w:sz w:val="24"/>
                <w:szCs w:val="24"/>
              </w:rPr>
            </w:pPr>
          </w:p>
          <w:p w:rsidR="00833B2D" w:rsidRDefault="00121531">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Expresses its hopes</w:t>
            </w:r>
            <w:r>
              <w:rPr>
                <w:rFonts w:ascii="Times New Roman" w:eastAsia="Times New Roman" w:hAnsi="Times New Roman" w:cs="Times New Roman"/>
                <w:sz w:val="24"/>
                <w:szCs w:val="24"/>
              </w:rPr>
              <w:t xml:space="preserve"> that member states will establish and enforce an Electoral Quota System within their respective national election processes in order to create and sustain an equ</w:t>
            </w:r>
            <w:r>
              <w:rPr>
                <w:rFonts w:ascii="Times New Roman" w:eastAsia="Times New Roman" w:hAnsi="Times New Roman" w:cs="Times New Roman"/>
                <w:sz w:val="24"/>
                <w:szCs w:val="24"/>
              </w:rPr>
              <w:t>itable environment for all genders involved in politics, such that:</w:t>
            </w:r>
          </w:p>
          <w:p w:rsidR="00833B2D" w:rsidRDefault="0012153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Parties submitting candidates for national elections should meet a composition threshold of at least 30% female and 30% male candidates,</w:t>
            </w:r>
          </w:p>
          <w:p w:rsidR="00833B2D" w:rsidRDefault="0012153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Member states will simultaneously encourage and pur</w:t>
            </w:r>
            <w:r>
              <w:rPr>
                <w:rFonts w:ascii="Times New Roman" w:eastAsia="Times New Roman" w:hAnsi="Times New Roman" w:cs="Times New Roman"/>
                <w:sz w:val="24"/>
                <w:szCs w:val="24"/>
              </w:rPr>
              <w:t>sue higher thresholds within their respective political party elections and establish the following goals:</w:t>
            </w:r>
          </w:p>
          <w:p w:rsidR="00833B2D" w:rsidRDefault="00121531">
            <w:pPr>
              <w:numPr>
                <w:ilvl w:val="2"/>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Achieve a composition of at least 40% female and 40% male candidates within national party elections by the year 2030,</w:t>
            </w:r>
          </w:p>
          <w:p w:rsidR="00833B2D" w:rsidRDefault="00121531">
            <w:pPr>
              <w:numPr>
                <w:ilvl w:val="2"/>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Achieve a composition of 50% f</w:t>
            </w:r>
            <w:r>
              <w:rPr>
                <w:rFonts w:ascii="Times New Roman" w:eastAsia="Times New Roman" w:hAnsi="Times New Roman" w:cs="Times New Roman"/>
                <w:sz w:val="24"/>
                <w:szCs w:val="24"/>
              </w:rPr>
              <w:t>emale and 50% male candidates within national party elections by the year 2040;</w:t>
            </w:r>
          </w:p>
          <w:p w:rsidR="00833B2D" w:rsidRDefault="00833B2D">
            <w:pPr>
              <w:spacing w:line="240" w:lineRule="auto"/>
              <w:rPr>
                <w:rFonts w:ascii="Times New Roman" w:eastAsia="Times New Roman" w:hAnsi="Times New Roman" w:cs="Times New Roman"/>
                <w:sz w:val="24"/>
                <w:szCs w:val="24"/>
              </w:rPr>
            </w:pPr>
          </w:p>
          <w:p w:rsidR="00833B2D" w:rsidRDefault="00121531">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Further invites</w:t>
            </w:r>
            <w:r>
              <w:rPr>
                <w:rFonts w:ascii="Times New Roman" w:eastAsia="Times New Roman" w:hAnsi="Times New Roman" w:cs="Times New Roman"/>
                <w:sz w:val="24"/>
                <w:szCs w:val="24"/>
              </w:rPr>
              <w:t xml:space="preserve"> the United Nations and Security Council to employ a similar Electoral Quota System, as detailed above, in regards to their election for the office of Secretary</w:t>
            </w:r>
            <w:r>
              <w:rPr>
                <w:rFonts w:ascii="Times New Roman" w:eastAsia="Times New Roman" w:hAnsi="Times New Roman" w:cs="Times New Roman"/>
                <w:sz w:val="24"/>
                <w:szCs w:val="24"/>
              </w:rPr>
              <w:t>-General of the United Nations in order to create and sustain an equitable environment for all genders involved in politics, such that:</w:t>
            </w:r>
          </w:p>
          <w:p w:rsidR="00833B2D" w:rsidRDefault="00121531">
            <w:pPr>
              <w:numPr>
                <w:ilvl w:val="1"/>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Nation-states submitting candidates for the election of Secretary-General should work cooperatively with other member st</w:t>
            </w:r>
            <w:r>
              <w:rPr>
                <w:rFonts w:ascii="Times New Roman" w:eastAsia="Times New Roman" w:hAnsi="Times New Roman" w:cs="Times New Roman"/>
                <w:sz w:val="24"/>
                <w:szCs w:val="24"/>
              </w:rPr>
              <w:t>ates to achieve a goal threshold of 50% female and 50% male candidates.</w:t>
            </w:r>
            <w:bookmarkStart w:id="0" w:name="_GoBack"/>
            <w:bookmarkEnd w:id="0"/>
          </w:p>
        </w:tc>
      </w:tr>
      <w:tr w:rsidR="00833B2D">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B2D" w:rsidRDefault="00833B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951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833B2D" w:rsidRDefault="00833B2D">
            <w:pPr>
              <w:spacing w:line="240" w:lineRule="auto"/>
              <w:rPr>
                <w:rFonts w:ascii="Times New Roman" w:eastAsia="Times New Roman" w:hAnsi="Times New Roman" w:cs="Times New Roman"/>
                <w:sz w:val="24"/>
                <w:szCs w:val="24"/>
                <w:u w:val="single"/>
              </w:rPr>
            </w:pPr>
          </w:p>
        </w:tc>
      </w:tr>
    </w:tbl>
    <w:p w:rsidR="00833B2D" w:rsidRDefault="00833B2D">
      <w:pPr>
        <w:spacing w:line="240" w:lineRule="auto"/>
        <w:rPr>
          <w:rFonts w:ascii="Times New Roman" w:eastAsia="Times New Roman" w:hAnsi="Times New Roman" w:cs="Times New Roman"/>
          <w:sz w:val="24"/>
          <w:szCs w:val="24"/>
        </w:rPr>
      </w:pPr>
    </w:p>
    <w:sectPr w:rsidR="00833B2D">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31" w:rsidRDefault="00121531">
      <w:pPr>
        <w:spacing w:line="240" w:lineRule="auto"/>
      </w:pPr>
      <w:r>
        <w:separator/>
      </w:r>
    </w:p>
  </w:endnote>
  <w:endnote w:type="continuationSeparator" w:id="0">
    <w:p w:rsidR="00121531" w:rsidRDefault="00121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2D" w:rsidRDefault="00833B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31" w:rsidRDefault="00121531">
      <w:pPr>
        <w:spacing w:line="240" w:lineRule="auto"/>
      </w:pPr>
      <w:r>
        <w:separator/>
      </w:r>
    </w:p>
  </w:footnote>
  <w:footnote w:type="continuationSeparator" w:id="0">
    <w:p w:rsidR="00121531" w:rsidRDefault="001215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2D" w:rsidRDefault="00833B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09E7"/>
    <w:multiLevelType w:val="multilevel"/>
    <w:tmpl w:val="49D4B922"/>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3B2D"/>
    <w:rsid w:val="00121531"/>
    <w:rsid w:val="00833B2D"/>
    <w:rsid w:val="0085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Gilmore</dc:creator>
  <cp:lastModifiedBy>Windows User</cp:lastModifiedBy>
  <cp:revision>2</cp:revision>
  <dcterms:created xsi:type="dcterms:W3CDTF">2018-06-20T22:28:00Z</dcterms:created>
  <dcterms:modified xsi:type="dcterms:W3CDTF">2018-06-20T22:28:00Z</dcterms:modified>
</cp:coreProperties>
</file>